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B571A" w14:textId="2BCD97D3" w:rsidR="007B3A6B" w:rsidRPr="005D2B53" w:rsidRDefault="00845267" w:rsidP="006D51EA">
      <w:pPr>
        <w:jc w:val="center"/>
        <w:rPr>
          <w:b/>
          <w:color w:val="2E74B5" w:themeColor="accent5" w:themeShade="BF"/>
          <w:sz w:val="36"/>
          <w:szCs w:val="36"/>
        </w:rPr>
      </w:pPr>
      <w:r>
        <w:rPr>
          <w:b/>
          <w:color w:val="2E74B5" w:themeColor="accent5" w:themeShade="BF"/>
          <w:sz w:val="36"/>
          <w:szCs w:val="36"/>
        </w:rPr>
        <w:t>Interface Overview</w:t>
      </w:r>
    </w:p>
    <w:p w14:paraId="17A95BA3" w14:textId="77777777" w:rsidR="00963E97" w:rsidRPr="00963E97" w:rsidRDefault="00963E97" w:rsidP="006D51EA">
      <w:pPr>
        <w:rPr>
          <w:b/>
          <w:color w:val="C45911" w:themeColor="accent2" w:themeShade="BF"/>
          <w:sz w:val="28"/>
          <w:szCs w:val="28"/>
        </w:rPr>
      </w:pPr>
      <w:r w:rsidRPr="00963E97">
        <w:rPr>
          <w:b/>
          <w:color w:val="C45911" w:themeColor="accent2" w:themeShade="BF"/>
          <w:sz w:val="28"/>
          <w:szCs w:val="28"/>
        </w:rPr>
        <w:t>Simulation Overview:</w:t>
      </w:r>
    </w:p>
    <w:p w14:paraId="0B282AF3" w14:textId="03874100" w:rsidR="00845267" w:rsidRDefault="00845267" w:rsidP="006D51EA">
      <w:r>
        <w:rPr>
          <w:noProof/>
        </w:rPr>
        <w:drawing>
          <wp:anchor distT="0" distB="0" distL="114300" distR="114300" simplePos="0" relativeHeight="251677696" behindDoc="0" locked="0" layoutInCell="1" allowOverlap="1" wp14:anchorId="174FAA8F" wp14:editId="62D5920E">
            <wp:simplePos x="0" y="0"/>
            <wp:positionH relativeFrom="column">
              <wp:posOffset>1238250</wp:posOffset>
            </wp:positionH>
            <wp:positionV relativeFrom="paragraph">
              <wp:posOffset>585470</wp:posOffset>
            </wp:positionV>
            <wp:extent cx="276225" cy="2857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icon.jpg"/>
                    <pic:cNvPicPr/>
                  </pic:nvPicPr>
                  <pic:blipFill>
                    <a:blip r:embed="rId5">
                      <a:extLst>
                        <a:ext uri="{28A0092B-C50C-407E-A947-70E740481C1C}">
                          <a14:useLocalDpi xmlns:a14="http://schemas.microsoft.com/office/drawing/2010/main" val="0"/>
                        </a:ext>
                      </a:extLst>
                    </a:blip>
                    <a:stretch>
                      <a:fillRect/>
                    </a:stretch>
                  </pic:blipFill>
                  <pic:spPr>
                    <a:xfrm>
                      <a:off x="0" y="0"/>
                      <a:ext cx="276225" cy="285750"/>
                    </a:xfrm>
                    <a:prstGeom prst="rect">
                      <a:avLst/>
                    </a:prstGeom>
                  </pic:spPr>
                </pic:pic>
              </a:graphicData>
            </a:graphic>
            <wp14:sizeRelH relativeFrom="page">
              <wp14:pctWidth>0</wp14:pctWidth>
            </wp14:sizeRelH>
            <wp14:sizeRelV relativeFrom="page">
              <wp14:pctHeight>0</wp14:pctHeight>
            </wp14:sizeRelV>
          </wp:anchor>
        </w:drawing>
      </w:r>
      <w:r>
        <w:t>This simulation is NOT intended to replicate the specific work environment in your organization. Therefore, you may see similarities to, as well as differences from, your actual surroundings. As in the real world, there are no opportunities for you to go b</w:t>
      </w:r>
      <w:r>
        <w:t>ackward</w:t>
      </w:r>
      <w:r>
        <w:t xml:space="preserve">. You will make choices and then deal with their consequences. </w:t>
      </w:r>
    </w:p>
    <w:p w14:paraId="36511042" w14:textId="77777777" w:rsidR="00845267" w:rsidRDefault="00845267" w:rsidP="006D51EA">
      <w:r>
        <w:t xml:space="preserve">If an information icon           </w:t>
      </w:r>
      <w:r>
        <w:t xml:space="preserve">appears to the left of a choice option, clicking it will provide you with additional, potentially valuable information about that option. </w:t>
      </w:r>
    </w:p>
    <w:p w14:paraId="54556538" w14:textId="5EE98067" w:rsidR="00845267" w:rsidRDefault="00845267" w:rsidP="006D51EA">
      <w:r>
        <w:t>This simulation is timed. You will have 30 minutes to complete it.</w:t>
      </w:r>
    </w:p>
    <w:p w14:paraId="51D98816" w14:textId="6B190B0E" w:rsidR="007B3A6B" w:rsidRDefault="00AD3ED1" w:rsidP="006D51EA">
      <w:pPr>
        <w:rPr>
          <w:b/>
          <w:color w:val="C45911" w:themeColor="accent2" w:themeShade="BF"/>
          <w:sz w:val="28"/>
          <w:szCs w:val="28"/>
        </w:rPr>
      </w:pPr>
      <w:r w:rsidRPr="00963E97">
        <w:rPr>
          <w:b/>
          <w:color w:val="C45911" w:themeColor="accent2" w:themeShade="BF"/>
          <w:sz w:val="28"/>
          <w:szCs w:val="28"/>
        </w:rPr>
        <w:t>Buttons Overview:</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2"/>
        <w:gridCol w:w="8330"/>
      </w:tblGrid>
      <w:tr w:rsidR="007B3A6B" w14:paraId="30E3E56B" w14:textId="77777777" w:rsidTr="002C3B33">
        <w:trPr>
          <w:trHeight w:val="720"/>
        </w:trPr>
        <w:tc>
          <w:tcPr>
            <w:tcW w:w="1452" w:type="dxa"/>
            <w:vAlign w:val="center"/>
          </w:tcPr>
          <w:p w14:paraId="21469AA5" w14:textId="4C830CC9" w:rsidR="007B3A6B" w:rsidRDefault="007B3A6B" w:rsidP="00747A4F">
            <w:pPr>
              <w:spacing w:line="276" w:lineRule="auto"/>
              <w:ind w:left="54"/>
              <w:jc w:val="center"/>
            </w:pPr>
            <w:r w:rsidRPr="007B3A6B">
              <w:rPr>
                <w:noProof/>
              </w:rPr>
              <w:drawing>
                <wp:anchor distT="0" distB="0" distL="114300" distR="114300" simplePos="0" relativeHeight="251668480" behindDoc="0" locked="0" layoutInCell="1" allowOverlap="1" wp14:anchorId="2B0BBDB3" wp14:editId="10F774EC">
                  <wp:simplePos x="0" y="0"/>
                  <wp:positionH relativeFrom="column">
                    <wp:posOffset>236220</wp:posOffset>
                  </wp:positionH>
                  <wp:positionV relativeFrom="paragraph">
                    <wp:posOffset>2540</wp:posOffset>
                  </wp:positionV>
                  <wp:extent cx="381000" cy="381000"/>
                  <wp:effectExtent l="0" t="0" r="0"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7"/>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2CA77FF0" w14:textId="5EF9093F" w:rsidR="007B3A6B" w:rsidRDefault="007B3A6B" w:rsidP="00747A4F">
            <w:pPr>
              <w:ind w:left="54"/>
            </w:pPr>
            <w:r w:rsidRPr="005D2B53">
              <w:rPr>
                <w:b/>
                <w:color w:val="C45911" w:themeColor="accent2" w:themeShade="BF"/>
              </w:rPr>
              <w:t>Next:</w:t>
            </w:r>
            <w:r w:rsidR="00B758E6">
              <w:t xml:space="preserve">  This </w:t>
            </w:r>
            <w:r>
              <w:t xml:space="preserve">button </w:t>
            </w:r>
            <w:r w:rsidR="00B758E6">
              <w:t xml:space="preserve">allows you </w:t>
            </w:r>
            <w:r>
              <w:t xml:space="preserve">to move forward. </w:t>
            </w:r>
            <w:r w:rsidR="00B758E6">
              <w:t xml:space="preserve">It </w:t>
            </w:r>
            <w:r>
              <w:t>may be disabled until a choice</w:t>
            </w:r>
            <w:r w:rsidR="00B758E6">
              <w:t xml:space="preserve"> is selected or other indicated condition is met (such as time)</w:t>
            </w:r>
            <w:r>
              <w:t>.</w:t>
            </w:r>
          </w:p>
        </w:tc>
      </w:tr>
      <w:tr w:rsidR="007B3A6B" w14:paraId="2A80A2FA" w14:textId="77777777" w:rsidTr="002C3B33">
        <w:trPr>
          <w:trHeight w:val="720"/>
        </w:trPr>
        <w:tc>
          <w:tcPr>
            <w:tcW w:w="1452" w:type="dxa"/>
            <w:vAlign w:val="center"/>
          </w:tcPr>
          <w:p w14:paraId="61794C75" w14:textId="77777777" w:rsidR="007B3A6B" w:rsidRDefault="007B3A6B" w:rsidP="00747A4F">
            <w:pPr>
              <w:spacing w:line="276" w:lineRule="auto"/>
              <w:ind w:left="54"/>
              <w:jc w:val="center"/>
            </w:pPr>
            <w:r w:rsidRPr="007B3A6B">
              <w:rPr>
                <w:noProof/>
              </w:rPr>
              <w:drawing>
                <wp:anchor distT="0" distB="0" distL="114300" distR="114300" simplePos="0" relativeHeight="251667456" behindDoc="0" locked="0" layoutInCell="1" allowOverlap="1" wp14:anchorId="555BBD45" wp14:editId="0513D588">
                  <wp:simplePos x="0" y="0"/>
                  <wp:positionH relativeFrom="column">
                    <wp:posOffset>236220</wp:posOffset>
                  </wp:positionH>
                  <wp:positionV relativeFrom="paragraph">
                    <wp:posOffset>3810</wp:posOffset>
                  </wp:positionV>
                  <wp:extent cx="381000" cy="381000"/>
                  <wp:effectExtent l="0" t="0" r="0" b="0"/>
                  <wp:wrapNone/>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9"/>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p w14:paraId="05770CBC" w14:textId="77777777" w:rsidR="007B3A6B" w:rsidRDefault="007B3A6B" w:rsidP="00747A4F">
            <w:pPr>
              <w:spacing w:line="276" w:lineRule="auto"/>
              <w:ind w:left="54"/>
              <w:jc w:val="center"/>
            </w:pPr>
          </w:p>
        </w:tc>
        <w:tc>
          <w:tcPr>
            <w:tcW w:w="8330" w:type="dxa"/>
          </w:tcPr>
          <w:p w14:paraId="43302ECF" w14:textId="29065565" w:rsidR="007B3A6B" w:rsidRDefault="007B3A6B" w:rsidP="00747A4F">
            <w:pPr>
              <w:ind w:left="54"/>
            </w:pPr>
            <w:r w:rsidRPr="005D2B53">
              <w:rPr>
                <w:b/>
                <w:color w:val="C45911" w:themeColor="accent2" w:themeShade="BF"/>
              </w:rPr>
              <w:t>Previous:</w:t>
            </w:r>
            <w:r>
              <w:t xml:space="preserve"> </w:t>
            </w:r>
            <w:r w:rsidR="00B758E6">
              <w:t xml:space="preserve"> </w:t>
            </w:r>
            <w:r>
              <w:t xml:space="preserve">This button is available </w:t>
            </w:r>
            <w:r w:rsidR="00554C3A">
              <w:t>when</w:t>
            </w:r>
            <w:r>
              <w:t xml:space="preserve"> it is possible t</w:t>
            </w:r>
            <w:r w:rsidR="00B758E6">
              <w:t xml:space="preserve">o go back to the previous </w:t>
            </w:r>
            <w:r w:rsidR="00554C3A">
              <w:t xml:space="preserve">screen, such as when reviewing </w:t>
            </w:r>
            <w:r w:rsidR="00566190">
              <w:t>f</w:t>
            </w:r>
            <w:r w:rsidR="00554C3A">
              <w:t>eedback which may be available at the end of a simulation.</w:t>
            </w:r>
          </w:p>
        </w:tc>
      </w:tr>
      <w:tr w:rsidR="007B3A6B" w14:paraId="60A1E61C" w14:textId="77777777" w:rsidTr="002C3B33">
        <w:trPr>
          <w:trHeight w:val="720"/>
        </w:trPr>
        <w:tc>
          <w:tcPr>
            <w:tcW w:w="1452" w:type="dxa"/>
            <w:vAlign w:val="center"/>
          </w:tcPr>
          <w:p w14:paraId="1EBF52F4" w14:textId="0860D396" w:rsidR="007B3A6B" w:rsidRDefault="00141B9F" w:rsidP="00747A4F">
            <w:pPr>
              <w:spacing w:line="276" w:lineRule="auto"/>
              <w:ind w:left="54"/>
              <w:jc w:val="center"/>
            </w:pPr>
            <w:r w:rsidRPr="007B3A6B">
              <w:rPr>
                <w:noProof/>
              </w:rPr>
              <w:drawing>
                <wp:anchor distT="0" distB="0" distL="114300" distR="114300" simplePos="0" relativeHeight="251665408" behindDoc="0" locked="0" layoutInCell="1" allowOverlap="1" wp14:anchorId="6D4375D4" wp14:editId="500C43D2">
                  <wp:simplePos x="0" y="0"/>
                  <wp:positionH relativeFrom="column">
                    <wp:posOffset>236220</wp:posOffset>
                  </wp:positionH>
                  <wp:positionV relativeFrom="paragraph">
                    <wp:posOffset>-2540</wp:posOffset>
                  </wp:positionV>
                  <wp:extent cx="381000" cy="381000"/>
                  <wp:effectExtent l="0" t="0" r="0" b="0"/>
                  <wp:wrapNone/>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1"/>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2CDE20ED" w14:textId="0BBEB46E" w:rsidR="007B3A6B" w:rsidRDefault="00214FE3" w:rsidP="00747A4F">
            <w:pPr>
              <w:ind w:left="54"/>
            </w:pPr>
            <w:r w:rsidRPr="00214FE3">
              <w:rPr>
                <w:b/>
                <w:color w:val="C45911" w:themeColor="accent2" w:themeShade="BF"/>
              </w:rPr>
              <w:t>Help:</w:t>
            </w:r>
            <w:r>
              <w:t xml:space="preserve">  </w:t>
            </w:r>
            <w:r w:rsidR="00CF0435">
              <w:t>Selecting</w:t>
            </w:r>
            <w:r>
              <w:t xml:space="preserve"> this button displays this </w:t>
            </w:r>
            <w:r w:rsidR="00722C53">
              <w:t>H</w:t>
            </w:r>
            <w:r>
              <w:t xml:space="preserve">elp </w:t>
            </w:r>
            <w:r w:rsidR="00722C53">
              <w:t>f</w:t>
            </w:r>
            <w:r>
              <w:t xml:space="preserve">eature </w:t>
            </w:r>
            <w:r w:rsidR="00CF0435">
              <w:t>which</w:t>
            </w:r>
            <w:r>
              <w:t xml:space="preserve"> provides a description of each button’s function.</w:t>
            </w:r>
          </w:p>
        </w:tc>
      </w:tr>
      <w:tr w:rsidR="00566190" w14:paraId="7CFD3E45" w14:textId="77777777" w:rsidTr="002C3B33">
        <w:trPr>
          <w:trHeight w:val="720"/>
        </w:trPr>
        <w:tc>
          <w:tcPr>
            <w:tcW w:w="1452" w:type="dxa"/>
            <w:vAlign w:val="center"/>
          </w:tcPr>
          <w:p w14:paraId="0B21D387" w14:textId="6DD57B3C" w:rsidR="00566190" w:rsidRPr="007B3A6B" w:rsidRDefault="00566190" w:rsidP="00747A4F">
            <w:pPr>
              <w:spacing w:line="276" w:lineRule="auto"/>
              <w:ind w:left="54"/>
              <w:jc w:val="center"/>
              <w:rPr>
                <w:noProof/>
              </w:rPr>
            </w:pPr>
            <w:r>
              <w:rPr>
                <w:noProof/>
              </w:rPr>
              <w:drawing>
                <wp:anchor distT="0" distB="0" distL="114300" distR="114300" simplePos="0" relativeHeight="251673600" behindDoc="0" locked="0" layoutInCell="1" allowOverlap="1" wp14:anchorId="64636257" wp14:editId="3FA51C5B">
                  <wp:simplePos x="0" y="0"/>
                  <wp:positionH relativeFrom="column">
                    <wp:posOffset>241935</wp:posOffset>
                  </wp:positionH>
                  <wp:positionV relativeFrom="paragraph">
                    <wp:posOffset>-5080</wp:posOffset>
                  </wp:positionV>
                  <wp:extent cx="381000" cy="381000"/>
                  <wp:effectExtent l="0" t="0" r="0" b="0"/>
                  <wp:wrapNone/>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3"/>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2BBC9718" w14:textId="6C0C1634" w:rsidR="00566190" w:rsidRPr="00214FE3" w:rsidRDefault="00566190" w:rsidP="00747A4F">
            <w:pPr>
              <w:ind w:left="54"/>
              <w:rPr>
                <w:b/>
                <w:color w:val="C45911" w:themeColor="accent2" w:themeShade="BF"/>
              </w:rPr>
            </w:pPr>
            <w:r w:rsidRPr="005D2B53">
              <w:rPr>
                <w:b/>
                <w:color w:val="C45911" w:themeColor="accent2" w:themeShade="BF"/>
              </w:rPr>
              <w:t>Audio:</w:t>
            </w:r>
            <w:r>
              <w:rPr>
                <w:b/>
                <w:color w:val="C45911" w:themeColor="accent2" w:themeShade="BF"/>
              </w:rPr>
              <w:t xml:space="preserve"> </w:t>
            </w:r>
            <w:r>
              <w:t xml:space="preserve"> This button is available when audio is playing on a screen and allows you to stop or restart the audio file.</w:t>
            </w:r>
          </w:p>
        </w:tc>
      </w:tr>
      <w:tr w:rsidR="005C454D" w14:paraId="0825D16B" w14:textId="77777777" w:rsidTr="002C3B33">
        <w:trPr>
          <w:trHeight w:val="720"/>
        </w:trPr>
        <w:tc>
          <w:tcPr>
            <w:tcW w:w="1452" w:type="dxa"/>
            <w:vAlign w:val="center"/>
          </w:tcPr>
          <w:p w14:paraId="657F643B" w14:textId="6AB44FF5" w:rsidR="005C454D" w:rsidRDefault="00747A4F" w:rsidP="00747A4F">
            <w:pPr>
              <w:spacing w:line="276" w:lineRule="auto"/>
              <w:ind w:left="54"/>
              <w:jc w:val="center"/>
              <w:rPr>
                <w:noProof/>
              </w:rPr>
            </w:pPr>
            <w:r>
              <w:rPr>
                <w:noProof/>
              </w:rPr>
              <w:drawing>
                <wp:anchor distT="0" distB="0" distL="114300" distR="114300" simplePos="0" relativeHeight="251659264" behindDoc="0" locked="0" layoutInCell="1" allowOverlap="1" wp14:anchorId="715380C7" wp14:editId="4DCBAFCB">
                  <wp:simplePos x="0" y="0"/>
                  <wp:positionH relativeFrom="column">
                    <wp:posOffset>236220</wp:posOffset>
                  </wp:positionH>
                  <wp:positionV relativeFrom="paragraph">
                    <wp:posOffset>-1905</wp:posOffset>
                  </wp:positionV>
                  <wp:extent cx="381000" cy="381000"/>
                  <wp:effectExtent l="0" t="0" r="0" b="0"/>
                  <wp:wrapNone/>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5"/>
                              </a:ext>
                            </a:extLst>
                          </a:blip>
                          <a:stretch>
                            <a:fillRect/>
                          </a:stretch>
                        </pic:blipFill>
                        <pic:spPr>
                          <a:xfrm>
                            <a:off x="0" y="0"/>
                            <a:ext cx="381000" cy="381000"/>
                          </a:xfrm>
                          <a:prstGeom prst="rect">
                            <a:avLst/>
                          </a:prstGeom>
                        </pic:spPr>
                      </pic:pic>
                    </a:graphicData>
                  </a:graphic>
                  <wp14:sizeRelH relativeFrom="page">
                    <wp14:pctWidth>0</wp14:pctWidth>
                  </wp14:sizeRelH>
                  <wp14:sizeRelV relativeFrom="page">
                    <wp14:pctHeight>0</wp14:pctHeight>
                  </wp14:sizeRelV>
                </wp:anchor>
              </w:drawing>
            </w:r>
          </w:p>
        </w:tc>
        <w:tc>
          <w:tcPr>
            <w:tcW w:w="8330" w:type="dxa"/>
          </w:tcPr>
          <w:p w14:paraId="63352052" w14:textId="195477DB" w:rsidR="005C454D" w:rsidRPr="005D2B53" w:rsidRDefault="005C454D" w:rsidP="00747A4F">
            <w:pPr>
              <w:ind w:left="54"/>
              <w:rPr>
                <w:b/>
                <w:color w:val="C45911" w:themeColor="accent2" w:themeShade="BF"/>
              </w:rPr>
            </w:pPr>
            <w:r w:rsidRPr="005D2B53">
              <w:rPr>
                <w:b/>
                <w:color w:val="C45911" w:themeColor="accent2" w:themeShade="BF"/>
              </w:rPr>
              <w:t>Text Zoom:</w:t>
            </w:r>
            <w:r w:rsidRPr="005D2B53">
              <w:rPr>
                <w:color w:val="C45911" w:themeColor="accent2" w:themeShade="BF"/>
              </w:rPr>
              <w:t xml:space="preserve"> </w:t>
            </w:r>
            <w:r>
              <w:t>This button displays a window with the screen text in a larger font.  This feature is useful if you are using this program in groups with multiple users.</w:t>
            </w:r>
          </w:p>
        </w:tc>
      </w:tr>
      <w:tr w:rsidR="005C454D" w14:paraId="3D2637FB" w14:textId="77777777" w:rsidTr="002C3B33">
        <w:trPr>
          <w:trHeight w:val="720"/>
        </w:trPr>
        <w:tc>
          <w:tcPr>
            <w:tcW w:w="1452" w:type="dxa"/>
            <w:vAlign w:val="center"/>
          </w:tcPr>
          <w:p w14:paraId="3693C690" w14:textId="53B01740" w:rsidR="005C454D" w:rsidRDefault="00566190" w:rsidP="00747A4F">
            <w:pPr>
              <w:spacing w:line="276" w:lineRule="auto"/>
              <w:ind w:left="54"/>
              <w:jc w:val="center"/>
              <w:rPr>
                <w:noProof/>
              </w:rPr>
            </w:pPr>
            <w:r>
              <w:rPr>
                <w:noProof/>
              </w:rPr>
              <w:drawing>
                <wp:inline distT="0" distB="0" distL="0" distR="0" wp14:anchorId="2578DDC6" wp14:editId="6067000B">
                  <wp:extent cx="381000" cy="381000"/>
                  <wp:effectExtent l="0" t="0" r="0" b="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18"/>
                              </a:ext>
                            </a:extLst>
                          </a:blip>
                          <a:stretch>
                            <a:fillRect/>
                          </a:stretch>
                        </pic:blipFill>
                        <pic:spPr>
                          <a:xfrm>
                            <a:off x="0" y="0"/>
                            <a:ext cx="381000" cy="381000"/>
                          </a:xfrm>
                          <a:prstGeom prst="rect">
                            <a:avLst/>
                          </a:prstGeom>
                        </pic:spPr>
                      </pic:pic>
                    </a:graphicData>
                  </a:graphic>
                </wp:inline>
              </w:drawing>
            </w:r>
          </w:p>
        </w:tc>
        <w:tc>
          <w:tcPr>
            <w:tcW w:w="8330" w:type="dxa"/>
          </w:tcPr>
          <w:p w14:paraId="5E35485E" w14:textId="11C52867" w:rsidR="005C454D" w:rsidRPr="005D2B53" w:rsidRDefault="00566190" w:rsidP="00747A4F">
            <w:pPr>
              <w:ind w:left="54"/>
              <w:rPr>
                <w:b/>
                <w:color w:val="C45911" w:themeColor="accent2" w:themeShade="BF"/>
              </w:rPr>
            </w:pPr>
            <w:r>
              <w:rPr>
                <w:b/>
                <w:color w:val="C45911" w:themeColor="accent2" w:themeShade="BF"/>
              </w:rPr>
              <w:t xml:space="preserve">A/V Transcript: </w:t>
            </w:r>
            <w:r>
              <w:t>This button will display when text of a video scene is available. Select it again to close.</w:t>
            </w:r>
          </w:p>
        </w:tc>
      </w:tr>
      <w:tr w:rsidR="00BC36D4" w14:paraId="54E861DB" w14:textId="77777777" w:rsidTr="002C3B33">
        <w:trPr>
          <w:trHeight w:val="720"/>
        </w:trPr>
        <w:tc>
          <w:tcPr>
            <w:tcW w:w="1452" w:type="dxa"/>
            <w:vAlign w:val="center"/>
          </w:tcPr>
          <w:p w14:paraId="17DF796F" w14:textId="468D6417" w:rsidR="00BC36D4" w:rsidRDefault="00BC36D4" w:rsidP="00747A4F">
            <w:pPr>
              <w:spacing w:line="276" w:lineRule="auto"/>
              <w:ind w:left="54"/>
              <w:jc w:val="center"/>
              <w:rPr>
                <w:noProof/>
              </w:rPr>
            </w:pPr>
            <w:r w:rsidRPr="008879B9">
              <w:rPr>
                <w:noProof/>
              </w:rPr>
              <w:drawing>
                <wp:inline distT="0" distB="0" distL="0" distR="0" wp14:anchorId="3945ABCF" wp14:editId="40DCFBCA">
                  <wp:extent cx="381000" cy="381000"/>
                  <wp:effectExtent l="0" t="0" r="0" b="0"/>
                  <wp:docPr id="44" name="Graphic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22"/>
                              </a:ext>
                            </a:extLst>
                          </a:blip>
                          <a:stretch>
                            <a:fillRect/>
                          </a:stretch>
                        </pic:blipFill>
                        <pic:spPr>
                          <a:xfrm>
                            <a:off x="0" y="0"/>
                            <a:ext cx="381000" cy="381000"/>
                          </a:xfrm>
                          <a:prstGeom prst="rect">
                            <a:avLst/>
                          </a:prstGeom>
                        </pic:spPr>
                      </pic:pic>
                    </a:graphicData>
                  </a:graphic>
                </wp:inline>
              </w:drawing>
            </w:r>
          </w:p>
        </w:tc>
        <w:tc>
          <w:tcPr>
            <w:tcW w:w="8330" w:type="dxa"/>
          </w:tcPr>
          <w:p w14:paraId="7342634C" w14:textId="5685C682" w:rsidR="00BC36D4" w:rsidRPr="005D2B53" w:rsidRDefault="00BC36D4" w:rsidP="00747A4F">
            <w:pPr>
              <w:ind w:left="54"/>
              <w:rPr>
                <w:b/>
                <w:color w:val="C45911" w:themeColor="accent2" w:themeShade="BF"/>
              </w:rPr>
            </w:pPr>
            <w:r>
              <w:rPr>
                <w:b/>
                <w:color w:val="C45911" w:themeColor="accent2" w:themeShade="BF"/>
              </w:rPr>
              <w:t xml:space="preserve">Text: </w:t>
            </w:r>
            <w:r w:rsidR="002C3B33">
              <w:t>This button will display important text messages.</w:t>
            </w:r>
          </w:p>
        </w:tc>
      </w:tr>
      <w:tr w:rsidR="00566190" w14:paraId="575BC032" w14:textId="77777777" w:rsidTr="002C3B33">
        <w:trPr>
          <w:trHeight w:val="720"/>
        </w:trPr>
        <w:tc>
          <w:tcPr>
            <w:tcW w:w="1452" w:type="dxa"/>
            <w:vAlign w:val="center"/>
          </w:tcPr>
          <w:p w14:paraId="27D13BEA" w14:textId="03C23144" w:rsidR="00566190" w:rsidRDefault="00566190" w:rsidP="00747A4F">
            <w:pPr>
              <w:spacing w:line="276" w:lineRule="auto"/>
              <w:ind w:left="54"/>
              <w:jc w:val="center"/>
            </w:pPr>
            <w:r>
              <w:rPr>
                <w:noProof/>
              </w:rPr>
              <w:drawing>
                <wp:inline distT="0" distB="0" distL="0" distR="0" wp14:anchorId="4BE8B8E5" wp14:editId="3A0A1610">
                  <wp:extent cx="381000" cy="381000"/>
                  <wp:effectExtent l="0" t="0" r="0" b="0"/>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30"/>
                              </a:ext>
                            </a:extLst>
                          </a:blip>
                          <a:stretch>
                            <a:fillRect/>
                          </a:stretch>
                        </pic:blipFill>
                        <pic:spPr>
                          <a:xfrm>
                            <a:off x="0" y="0"/>
                            <a:ext cx="381000" cy="381000"/>
                          </a:xfrm>
                          <a:prstGeom prst="rect">
                            <a:avLst/>
                          </a:prstGeom>
                        </pic:spPr>
                      </pic:pic>
                    </a:graphicData>
                  </a:graphic>
                </wp:inline>
              </w:drawing>
            </w:r>
          </w:p>
        </w:tc>
        <w:tc>
          <w:tcPr>
            <w:tcW w:w="8330" w:type="dxa"/>
          </w:tcPr>
          <w:p w14:paraId="20F44DDC" w14:textId="6FB46D8A" w:rsidR="00566190" w:rsidRDefault="00566190" w:rsidP="00747A4F">
            <w:pPr>
              <w:ind w:left="54"/>
            </w:pPr>
            <w:r>
              <w:rPr>
                <w:b/>
                <w:color w:val="C45911" w:themeColor="accent2" w:themeShade="BF"/>
              </w:rPr>
              <w:t>Files</w:t>
            </w:r>
            <w:r w:rsidRPr="005D2B53">
              <w:rPr>
                <w:b/>
                <w:color w:val="C45911" w:themeColor="accent2" w:themeShade="BF"/>
              </w:rPr>
              <w:t>:</w:t>
            </w:r>
            <w:r>
              <w:t xml:space="preserve">  This button is used to access a list of </w:t>
            </w:r>
            <w:r w:rsidR="003978F6">
              <w:t>files</w:t>
            </w:r>
            <w:r>
              <w:t xml:space="preserve"> that are </w:t>
            </w:r>
            <w:r w:rsidR="003978F6">
              <w:t>available to you</w:t>
            </w:r>
            <w:r>
              <w:t xml:space="preserve"> in the simulation.  Select it again to close.</w:t>
            </w:r>
          </w:p>
        </w:tc>
      </w:tr>
      <w:tr w:rsidR="003978F6" w14:paraId="238198F6" w14:textId="77777777" w:rsidTr="002C3B33">
        <w:trPr>
          <w:trHeight w:val="720"/>
        </w:trPr>
        <w:tc>
          <w:tcPr>
            <w:tcW w:w="1452" w:type="dxa"/>
            <w:vAlign w:val="center"/>
          </w:tcPr>
          <w:p w14:paraId="49D55B82" w14:textId="2BE226A3" w:rsidR="003978F6" w:rsidRDefault="003978F6" w:rsidP="00747A4F">
            <w:pPr>
              <w:spacing w:line="276" w:lineRule="auto"/>
              <w:ind w:left="54"/>
              <w:jc w:val="center"/>
            </w:pPr>
            <w:bookmarkStart w:id="0" w:name="_GoBack"/>
            <w:bookmarkEnd w:id="0"/>
            <w:r>
              <w:rPr>
                <w:noProof/>
              </w:rPr>
              <w:drawing>
                <wp:inline distT="0" distB="0" distL="0" distR="0" wp14:anchorId="1DF10146" wp14:editId="41CAADE6">
                  <wp:extent cx="381000" cy="381000"/>
                  <wp:effectExtent l="0" t="0" r="0" b="0"/>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svg="http://schemas.microsoft.com/office/drawing/2016/SVG/main" r:embed="rId34"/>
                              </a:ext>
                            </a:extLst>
                          </a:blip>
                          <a:stretch>
                            <a:fillRect/>
                          </a:stretch>
                        </pic:blipFill>
                        <pic:spPr>
                          <a:xfrm>
                            <a:off x="0" y="0"/>
                            <a:ext cx="381000" cy="381000"/>
                          </a:xfrm>
                          <a:prstGeom prst="rect">
                            <a:avLst/>
                          </a:prstGeom>
                        </pic:spPr>
                      </pic:pic>
                    </a:graphicData>
                  </a:graphic>
                </wp:inline>
              </w:drawing>
            </w:r>
          </w:p>
        </w:tc>
        <w:tc>
          <w:tcPr>
            <w:tcW w:w="8330" w:type="dxa"/>
          </w:tcPr>
          <w:p w14:paraId="19245FF2" w14:textId="63AEC38C" w:rsidR="003978F6" w:rsidRDefault="003978F6" w:rsidP="00747A4F">
            <w:pPr>
              <w:ind w:left="54"/>
            </w:pPr>
            <w:r w:rsidRPr="00141B9F">
              <w:rPr>
                <w:b/>
                <w:color w:val="C45911" w:themeColor="accent2" w:themeShade="BF"/>
              </w:rPr>
              <w:t>Cast:</w:t>
            </w:r>
            <w:r>
              <w:t xml:space="preserve">  This button opens an overlay that allows you to select and see background information about simulation cast members. Select it again to close.</w:t>
            </w:r>
          </w:p>
        </w:tc>
      </w:tr>
    </w:tbl>
    <w:p w14:paraId="1953485C" w14:textId="77777777" w:rsidR="00272F10" w:rsidRDefault="00272F10" w:rsidP="00747A4F">
      <w:pPr>
        <w:jc w:val="center"/>
      </w:pPr>
    </w:p>
    <w:sectPr w:rsidR="00272F10" w:rsidSect="00BE1D4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A6B"/>
    <w:rsid w:val="00114980"/>
    <w:rsid w:val="00141B9F"/>
    <w:rsid w:val="00174D99"/>
    <w:rsid w:val="00214FE3"/>
    <w:rsid w:val="00272F10"/>
    <w:rsid w:val="002C3B33"/>
    <w:rsid w:val="002F2CA3"/>
    <w:rsid w:val="003978F6"/>
    <w:rsid w:val="003B7455"/>
    <w:rsid w:val="003C09C0"/>
    <w:rsid w:val="0044787C"/>
    <w:rsid w:val="004832E8"/>
    <w:rsid w:val="004B6B03"/>
    <w:rsid w:val="004F0DCE"/>
    <w:rsid w:val="00521195"/>
    <w:rsid w:val="00554C3A"/>
    <w:rsid w:val="00566190"/>
    <w:rsid w:val="005C454D"/>
    <w:rsid w:val="005D2B53"/>
    <w:rsid w:val="00624016"/>
    <w:rsid w:val="00673B0F"/>
    <w:rsid w:val="00682E6B"/>
    <w:rsid w:val="006D51EA"/>
    <w:rsid w:val="00722C53"/>
    <w:rsid w:val="00747A4F"/>
    <w:rsid w:val="007B3A6B"/>
    <w:rsid w:val="00845267"/>
    <w:rsid w:val="008D24AC"/>
    <w:rsid w:val="008D644E"/>
    <w:rsid w:val="00963E97"/>
    <w:rsid w:val="00964FC4"/>
    <w:rsid w:val="00A17D4B"/>
    <w:rsid w:val="00A632D4"/>
    <w:rsid w:val="00AD3ED1"/>
    <w:rsid w:val="00B06C58"/>
    <w:rsid w:val="00B1120A"/>
    <w:rsid w:val="00B758E6"/>
    <w:rsid w:val="00BC36D4"/>
    <w:rsid w:val="00BE1D4A"/>
    <w:rsid w:val="00CF0435"/>
    <w:rsid w:val="00EB5A25"/>
    <w:rsid w:val="00ED1B66"/>
    <w:rsid w:val="00EE0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2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F2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C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A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F2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C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9.svg"/><Relationship Id="rId18" Type="http://schemas.openxmlformats.org/officeDocument/2006/relationships/image" Target="media/image15.svg"/><Relationship Id="rId3" Type="http://schemas.openxmlformats.org/officeDocument/2006/relationships/settings" Target="settings.xml"/><Relationship Id="rId34" Type="http://schemas.openxmlformats.org/officeDocument/2006/relationships/image" Target="media/image31.svg"/><Relationship Id="rId7" Type="http://schemas.openxmlformats.org/officeDocument/2006/relationships/image" Target="media/image3.svg"/><Relationship Id="rId12" Type="http://schemas.openxmlformats.org/officeDocument/2006/relationships/image" Target="media/image5.png"/><Relationship Id="rId2" Type="http://schemas.microsoft.com/office/2007/relationships/stylesWithEffects" Target="stylesWithEffects.xml"/><Relationship Id="rId16" Type="http://schemas.openxmlformats.org/officeDocument/2006/relationships/image" Target="media/image7.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svg"/><Relationship Id="rId5" Type="http://schemas.openxmlformats.org/officeDocument/2006/relationships/image" Target="media/image1.jpg"/><Relationship Id="rId15" Type="http://schemas.openxmlformats.org/officeDocument/2006/relationships/image" Target="media/image11.svg"/><Relationship Id="rId23" Type="http://schemas.openxmlformats.org/officeDocument/2006/relationships/image" Target="media/image9.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8.png"/><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5.svg"/><Relationship Id="rId14" Type="http://schemas.openxmlformats.org/officeDocument/2006/relationships/image" Target="media/image6.png"/><Relationship Id="rId22" Type="http://schemas.openxmlformats.org/officeDocument/2006/relationships/image" Target="media/image19.svg"/><Relationship Id="rId30" Type="http://schemas.openxmlformats.org/officeDocument/2006/relationships/image" Target="media/image27.sv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Jakob Gunge</dc:creator>
  <cp:lastModifiedBy>Chad Checketts</cp:lastModifiedBy>
  <cp:revision>2</cp:revision>
  <cp:lastPrinted>2020-05-11T21:38:00Z</cp:lastPrinted>
  <dcterms:created xsi:type="dcterms:W3CDTF">2020-10-20T18:36:00Z</dcterms:created>
  <dcterms:modified xsi:type="dcterms:W3CDTF">2020-10-20T18:36:00Z</dcterms:modified>
</cp:coreProperties>
</file>